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51AF" w14:textId="77777777" w:rsidR="004C2527" w:rsidRDefault="003B56BA" w:rsidP="003B56BA">
      <w:pPr>
        <w:spacing w:line="340" w:lineRule="exact"/>
        <w:rPr>
          <w:sz w:val="28"/>
          <w:szCs w:val="28"/>
        </w:rPr>
      </w:pPr>
      <w:r w:rsidRPr="00A008AD">
        <w:rPr>
          <w:rFonts w:hint="eastAsia"/>
          <w:sz w:val="28"/>
          <w:szCs w:val="28"/>
        </w:rPr>
        <w:t>退職者の皆様へ</w:t>
      </w:r>
    </w:p>
    <w:p w14:paraId="675C311F" w14:textId="078540C8" w:rsidR="00A57B88" w:rsidRDefault="00A57B88" w:rsidP="004C2527">
      <w:pPr>
        <w:spacing w:line="340" w:lineRule="exact"/>
        <w:ind w:firstLineChars="1100" w:firstLine="3080"/>
        <w:rPr>
          <w:sz w:val="28"/>
          <w:szCs w:val="28"/>
        </w:rPr>
      </w:pPr>
      <w:bookmarkStart w:id="0" w:name="_GoBack"/>
      <w:bookmarkEnd w:id="0"/>
      <w:r>
        <w:rPr>
          <w:rFonts w:hint="eastAsia"/>
          <w:sz w:val="28"/>
          <w:szCs w:val="28"/>
        </w:rPr>
        <w:t>退職</w:t>
      </w:r>
      <w:r w:rsidR="004C2527">
        <w:rPr>
          <w:rFonts w:hint="eastAsia"/>
          <w:sz w:val="28"/>
          <w:szCs w:val="28"/>
        </w:rPr>
        <w:t>手当金制度</w:t>
      </w:r>
      <w:r>
        <w:rPr>
          <w:rFonts w:hint="eastAsia"/>
          <w:sz w:val="28"/>
          <w:szCs w:val="28"/>
        </w:rPr>
        <w:t>について</w:t>
      </w:r>
      <w:r w:rsidR="003159A9">
        <w:rPr>
          <w:rFonts w:hint="eastAsia"/>
          <w:sz w:val="28"/>
          <w:szCs w:val="28"/>
        </w:rPr>
        <w:t xml:space="preserve">　(県社会福祉事業共済会)</w:t>
      </w:r>
    </w:p>
    <w:p w14:paraId="62E28B04" w14:textId="77777777" w:rsidR="003159A9" w:rsidRPr="00F83507" w:rsidRDefault="003159A9" w:rsidP="003B56BA">
      <w:pPr>
        <w:spacing w:line="340" w:lineRule="exact"/>
        <w:rPr>
          <w:sz w:val="24"/>
          <w:szCs w:val="24"/>
        </w:rPr>
      </w:pPr>
    </w:p>
    <w:p w14:paraId="748C1174" w14:textId="6D24DCEC" w:rsidR="000A5DA5" w:rsidRPr="00F83507" w:rsidRDefault="000A5DA5" w:rsidP="000A5DA5">
      <w:pPr>
        <w:spacing w:line="340" w:lineRule="exact"/>
        <w:rPr>
          <w:sz w:val="24"/>
          <w:szCs w:val="24"/>
          <w:u w:val="single"/>
        </w:rPr>
      </w:pPr>
      <w:r w:rsidRPr="00F83507">
        <w:rPr>
          <w:rFonts w:hint="eastAsia"/>
          <w:sz w:val="24"/>
          <w:szCs w:val="24"/>
          <w:u w:val="single"/>
        </w:rPr>
        <w:t>加入期間1年未満</w:t>
      </w:r>
      <w:r w:rsidR="00F83507" w:rsidRPr="00F83507">
        <w:rPr>
          <w:rFonts w:hint="eastAsia"/>
          <w:sz w:val="24"/>
          <w:szCs w:val="24"/>
          <w:u w:val="single"/>
        </w:rPr>
        <w:t xml:space="preserve">　</w:t>
      </w:r>
      <w:r w:rsidR="00F83507" w:rsidRPr="00F83507">
        <w:rPr>
          <w:rFonts w:hint="eastAsia"/>
          <w:sz w:val="20"/>
          <w:szCs w:val="20"/>
          <w:u w:val="single"/>
        </w:rPr>
        <w:t>☆</w:t>
      </w:r>
    </w:p>
    <w:p w14:paraId="1B64FD89" w14:textId="10AD5230" w:rsidR="005451E0" w:rsidRPr="00F83507" w:rsidRDefault="005451E0" w:rsidP="000A5DA5">
      <w:pPr>
        <w:spacing w:line="340" w:lineRule="exact"/>
        <w:rPr>
          <w:szCs w:val="21"/>
        </w:rPr>
      </w:pPr>
      <w:r w:rsidRPr="00F83507">
        <w:rPr>
          <w:rFonts w:hint="eastAsia"/>
          <w:szCs w:val="21"/>
        </w:rPr>
        <w:t>退職手当金は支給されません。</w:t>
      </w:r>
    </w:p>
    <w:p w14:paraId="3909D60B" w14:textId="643E3FFE" w:rsidR="005451E0" w:rsidRPr="00F83507" w:rsidRDefault="005451E0" w:rsidP="000A5DA5">
      <w:pPr>
        <w:spacing w:line="340" w:lineRule="exact"/>
        <w:rPr>
          <w:szCs w:val="21"/>
        </w:rPr>
      </w:pPr>
      <w:r w:rsidRPr="00F83507">
        <w:rPr>
          <w:rFonts w:hint="eastAsia"/>
          <w:szCs w:val="21"/>
        </w:rPr>
        <w:t>ただし、加入期間が1年未満でも、退職日翌日から別の法人で就労する場合は、《法人間異動》という制度が利用できます。</w:t>
      </w:r>
    </w:p>
    <w:p w14:paraId="6B434CD1" w14:textId="0C5F248C" w:rsidR="000A5DA5" w:rsidRPr="00F83507" w:rsidRDefault="000A5DA5" w:rsidP="00710FBF">
      <w:pPr>
        <w:spacing w:line="340" w:lineRule="exact"/>
        <w:ind w:firstLineChars="100" w:firstLine="210"/>
        <w:rPr>
          <w:szCs w:val="21"/>
        </w:rPr>
      </w:pPr>
      <w:r w:rsidRPr="00F83507">
        <w:rPr>
          <w:rFonts w:hint="eastAsia"/>
          <w:szCs w:val="21"/>
        </w:rPr>
        <w:t>《法人間異動》について</w:t>
      </w:r>
    </w:p>
    <w:p w14:paraId="3C867F89" w14:textId="380D24A3" w:rsidR="000A5DA5" w:rsidRPr="00F83507" w:rsidRDefault="000A5DA5" w:rsidP="00710FBF">
      <w:pPr>
        <w:spacing w:line="340" w:lineRule="exact"/>
        <w:ind w:leftChars="201" w:left="423" w:hanging="1"/>
        <w:rPr>
          <w:szCs w:val="21"/>
        </w:rPr>
      </w:pPr>
      <w:r w:rsidRPr="00F83507">
        <w:rPr>
          <w:rFonts w:hint="eastAsia"/>
          <w:szCs w:val="21"/>
        </w:rPr>
        <w:t>退職翌日から別の法人(本会会員法人)で働く場合のみ「法人間異動」ができます。今までの被共済職員期間を、再就職後の被共済職員期間に積み上げる制度です。最終的に受け取る退職手当金は、加入期間が長いほうが有利になります。詳細は、事務担当者にご確認ください。</w:t>
      </w:r>
    </w:p>
    <w:p w14:paraId="5D7D5A0B" w14:textId="77777777" w:rsidR="00710FBF" w:rsidRPr="00F83507" w:rsidRDefault="00710FBF" w:rsidP="000A5DA5">
      <w:pPr>
        <w:spacing w:line="340" w:lineRule="exact"/>
        <w:rPr>
          <w:szCs w:val="21"/>
        </w:rPr>
      </w:pPr>
    </w:p>
    <w:p w14:paraId="29D850E4" w14:textId="1B3FFB70" w:rsidR="000A5DA5" w:rsidRPr="00F83507" w:rsidRDefault="000A5DA5" w:rsidP="000A5DA5">
      <w:pPr>
        <w:spacing w:line="340" w:lineRule="exact"/>
        <w:rPr>
          <w:sz w:val="24"/>
          <w:szCs w:val="24"/>
          <w:u w:val="single"/>
        </w:rPr>
      </w:pPr>
      <w:r w:rsidRPr="00F83507">
        <w:rPr>
          <w:rFonts w:hint="eastAsia"/>
          <w:sz w:val="24"/>
          <w:szCs w:val="24"/>
          <w:u w:val="single"/>
        </w:rPr>
        <w:t>加入期間1年以上</w:t>
      </w:r>
      <w:r w:rsidR="007147AC" w:rsidRPr="00F83507">
        <w:rPr>
          <w:rFonts w:hint="eastAsia"/>
          <w:sz w:val="24"/>
          <w:szCs w:val="24"/>
          <w:u w:val="single"/>
        </w:rPr>
        <w:t xml:space="preserve">3年未満　</w:t>
      </w:r>
      <w:r w:rsidR="007147AC" w:rsidRPr="00F83507">
        <w:rPr>
          <w:rFonts w:hint="eastAsia"/>
          <w:sz w:val="20"/>
          <w:szCs w:val="20"/>
          <w:u w:val="single"/>
        </w:rPr>
        <w:t>※</w:t>
      </w:r>
    </w:p>
    <w:p w14:paraId="7F659BE8" w14:textId="6733514E" w:rsidR="005451E0" w:rsidRPr="00F83507" w:rsidRDefault="005451E0" w:rsidP="005451E0">
      <w:pPr>
        <w:spacing w:line="340" w:lineRule="exact"/>
        <w:rPr>
          <w:szCs w:val="21"/>
        </w:rPr>
      </w:pPr>
      <w:r w:rsidRPr="00F83507">
        <w:rPr>
          <w:rFonts w:hint="eastAsia"/>
          <w:szCs w:val="21"/>
        </w:rPr>
        <w:t>退職手当金は支給されません。</w:t>
      </w:r>
    </w:p>
    <w:p w14:paraId="781B0AF0" w14:textId="4B72CC17" w:rsidR="005451E0" w:rsidRPr="00F83507" w:rsidRDefault="005451E0" w:rsidP="005451E0">
      <w:pPr>
        <w:spacing w:line="340" w:lineRule="exact"/>
        <w:rPr>
          <w:szCs w:val="21"/>
        </w:rPr>
      </w:pPr>
      <w:r w:rsidRPr="00F83507">
        <w:rPr>
          <w:rFonts w:hint="eastAsia"/>
          <w:szCs w:val="21"/>
        </w:rPr>
        <w:t>ただし、加入期間が1年以上あれば、《合算制度》を利用できます。</w:t>
      </w:r>
      <w:r w:rsidR="00F83507" w:rsidRPr="00F83507">
        <w:rPr>
          <w:rFonts w:hint="eastAsia"/>
          <w:szCs w:val="21"/>
        </w:rPr>
        <w:t>また、《法人間異動》も利用できます。</w:t>
      </w:r>
    </w:p>
    <w:p w14:paraId="6AA40634" w14:textId="1EEC7E03" w:rsidR="000A5DA5" w:rsidRPr="00F83507" w:rsidRDefault="000A5DA5" w:rsidP="00710FBF">
      <w:pPr>
        <w:spacing w:line="340" w:lineRule="exact"/>
        <w:ind w:firstLineChars="100" w:firstLine="210"/>
        <w:rPr>
          <w:szCs w:val="21"/>
        </w:rPr>
      </w:pPr>
      <w:r w:rsidRPr="00F83507">
        <w:rPr>
          <w:rFonts w:hint="eastAsia"/>
          <w:szCs w:val="21"/>
        </w:rPr>
        <w:t>《合算制度》の利用について</w:t>
      </w:r>
    </w:p>
    <w:p w14:paraId="318EEEC1" w14:textId="77777777" w:rsidR="000A5DA5" w:rsidRPr="00F83507" w:rsidRDefault="000A5DA5" w:rsidP="00710FBF">
      <w:pPr>
        <w:spacing w:line="340" w:lineRule="exact"/>
        <w:ind w:leftChars="201" w:left="423" w:hanging="1"/>
        <w:rPr>
          <w:szCs w:val="21"/>
        </w:rPr>
      </w:pPr>
      <w:r w:rsidRPr="00F83507">
        <w:rPr>
          <w:rFonts w:hint="eastAsia"/>
          <w:szCs w:val="21"/>
        </w:rPr>
        <w:t>県共済会では、加入期間3年未満の方には退職手当金が支給されませんが、合算制度を利用することにより、再就職した場合に加入期間を積み上げることができます。</w:t>
      </w:r>
    </w:p>
    <w:p w14:paraId="536A313D" w14:textId="77777777" w:rsidR="000A5DA5" w:rsidRPr="00F83507" w:rsidRDefault="000A5DA5" w:rsidP="00710FBF">
      <w:pPr>
        <w:spacing w:line="340" w:lineRule="exact"/>
        <w:ind w:leftChars="201" w:left="423" w:hanging="1"/>
        <w:rPr>
          <w:szCs w:val="21"/>
        </w:rPr>
      </w:pPr>
      <w:r w:rsidRPr="00F83507">
        <w:rPr>
          <w:rFonts w:hint="eastAsia"/>
          <w:szCs w:val="21"/>
        </w:rPr>
        <w:t>最終的に受け取る退職手当金は、加入期間が長いほうが有利になります。</w:t>
      </w:r>
    </w:p>
    <w:p w14:paraId="2BEFC3CF" w14:textId="77777777" w:rsidR="000A5DA5" w:rsidRPr="00F83507" w:rsidRDefault="000A5DA5" w:rsidP="000A5DA5">
      <w:pPr>
        <w:spacing w:line="340" w:lineRule="exact"/>
        <w:ind w:left="405" w:hangingChars="193" w:hanging="405"/>
        <w:rPr>
          <w:szCs w:val="21"/>
        </w:rPr>
      </w:pPr>
      <w:r w:rsidRPr="00F83507">
        <w:rPr>
          <w:rFonts w:hint="eastAsia"/>
          <w:szCs w:val="21"/>
        </w:rPr>
        <w:t xml:space="preserve">　　[留意点]</w:t>
      </w:r>
    </w:p>
    <w:p w14:paraId="28379D17" w14:textId="77777777" w:rsidR="000A5DA5" w:rsidRPr="00F83507" w:rsidRDefault="000A5DA5" w:rsidP="000A5DA5">
      <w:pPr>
        <w:spacing w:line="340" w:lineRule="exact"/>
        <w:ind w:left="405" w:hangingChars="193" w:hanging="405"/>
        <w:rPr>
          <w:szCs w:val="21"/>
        </w:rPr>
      </w:pPr>
      <w:r w:rsidRPr="00F83507">
        <w:rPr>
          <w:rFonts w:hint="eastAsia"/>
          <w:szCs w:val="21"/>
        </w:rPr>
        <w:t xml:space="preserve">　　・継続して1年以上被共済職員として従事している方が利用できます。</w:t>
      </w:r>
    </w:p>
    <w:p w14:paraId="78923A5E" w14:textId="6766DA98" w:rsidR="000A5DA5" w:rsidRPr="00F83507" w:rsidRDefault="000A5DA5" w:rsidP="000A5DA5">
      <w:pPr>
        <w:spacing w:line="340" w:lineRule="exact"/>
        <w:ind w:left="405" w:hangingChars="193" w:hanging="405"/>
        <w:rPr>
          <w:szCs w:val="21"/>
        </w:rPr>
      </w:pPr>
      <w:r w:rsidRPr="00F83507">
        <w:rPr>
          <w:rFonts w:hint="eastAsia"/>
          <w:szCs w:val="21"/>
        </w:rPr>
        <w:t xml:space="preserve">　　・退職した日から3年以内に</w:t>
      </w:r>
      <w:r w:rsidR="00B8165E" w:rsidRPr="00F83507">
        <w:rPr>
          <w:rFonts w:hint="eastAsia"/>
          <w:szCs w:val="21"/>
        </w:rPr>
        <w:t>本会会員法人に再就職した</w:t>
      </w:r>
      <w:r w:rsidRPr="00F83507">
        <w:rPr>
          <w:rFonts w:hint="eastAsia"/>
          <w:szCs w:val="21"/>
        </w:rPr>
        <w:t>場合に有効です。</w:t>
      </w:r>
    </w:p>
    <w:p w14:paraId="1CD61F23" w14:textId="77777777" w:rsidR="000A5DA5" w:rsidRPr="00F83507" w:rsidRDefault="000A5DA5" w:rsidP="000A5DA5">
      <w:pPr>
        <w:spacing w:line="340" w:lineRule="exact"/>
        <w:ind w:left="405" w:hangingChars="193" w:hanging="405"/>
        <w:rPr>
          <w:szCs w:val="21"/>
        </w:rPr>
      </w:pPr>
      <w:r w:rsidRPr="00F83507">
        <w:rPr>
          <w:rFonts w:hint="eastAsia"/>
          <w:szCs w:val="21"/>
        </w:rPr>
        <w:t xml:space="preserve">　　・再就職の際は、合算利用している旨を新しく勤める法人の事務担当者にお伝えください。</w:t>
      </w:r>
    </w:p>
    <w:p w14:paraId="330B43AB" w14:textId="77777777" w:rsidR="00710FBF" w:rsidRPr="00F83507" w:rsidRDefault="00710FBF" w:rsidP="000A5DA5">
      <w:pPr>
        <w:spacing w:line="340" w:lineRule="exact"/>
        <w:rPr>
          <w:szCs w:val="21"/>
        </w:rPr>
      </w:pPr>
    </w:p>
    <w:p w14:paraId="4BA5B5FA" w14:textId="2296732A" w:rsidR="003B56BA" w:rsidRPr="00F83507" w:rsidRDefault="00A57B88" w:rsidP="003B56BA">
      <w:pPr>
        <w:spacing w:line="340" w:lineRule="exact"/>
        <w:rPr>
          <w:sz w:val="24"/>
          <w:szCs w:val="24"/>
          <w:u w:val="single"/>
        </w:rPr>
      </w:pPr>
      <w:r w:rsidRPr="00F83507">
        <w:rPr>
          <w:rFonts w:hint="eastAsia"/>
          <w:sz w:val="24"/>
          <w:szCs w:val="24"/>
          <w:u w:val="single"/>
        </w:rPr>
        <w:t>加入期間3年以上</w:t>
      </w:r>
    </w:p>
    <w:p w14:paraId="29219276" w14:textId="7A7A1447" w:rsidR="000A5DA5" w:rsidRPr="00F83507" w:rsidRDefault="000A5DA5" w:rsidP="003B56BA">
      <w:pPr>
        <w:spacing w:line="340" w:lineRule="exact"/>
        <w:rPr>
          <w:szCs w:val="21"/>
        </w:rPr>
      </w:pPr>
      <w:r w:rsidRPr="00F83507">
        <w:rPr>
          <w:rFonts w:hint="eastAsia"/>
          <w:szCs w:val="21"/>
        </w:rPr>
        <w:t>加入期間が3年以上の方には、退職手当金が</w:t>
      </w:r>
      <w:r w:rsidR="005451E0" w:rsidRPr="00F83507">
        <w:rPr>
          <w:rFonts w:hint="eastAsia"/>
          <w:szCs w:val="21"/>
        </w:rPr>
        <w:t>支給され</w:t>
      </w:r>
      <w:r w:rsidRPr="00F83507">
        <w:rPr>
          <w:rFonts w:hint="eastAsia"/>
          <w:szCs w:val="21"/>
        </w:rPr>
        <w:t>ます。</w:t>
      </w:r>
      <w:r w:rsidR="00F83507" w:rsidRPr="00F83507">
        <w:rPr>
          <w:rFonts w:hint="eastAsia"/>
          <w:szCs w:val="21"/>
        </w:rPr>
        <w:t>また、《合算制度》および《法人間異動》を利用することもできます。</w:t>
      </w:r>
      <w:r w:rsidRPr="00F83507">
        <w:rPr>
          <w:rFonts w:hint="eastAsia"/>
          <w:szCs w:val="21"/>
        </w:rPr>
        <w:t>次のいずれかを選択</w:t>
      </w:r>
      <w:r w:rsidR="00F83507" w:rsidRPr="00F83507">
        <w:rPr>
          <w:rFonts w:hint="eastAsia"/>
          <w:szCs w:val="21"/>
        </w:rPr>
        <w:t>することができます。</w:t>
      </w:r>
    </w:p>
    <w:p w14:paraId="04FFAFBD" w14:textId="60059F94" w:rsidR="003B56BA" w:rsidRPr="00F83507" w:rsidRDefault="003B56BA" w:rsidP="003B56BA">
      <w:pPr>
        <w:spacing w:line="340" w:lineRule="exact"/>
        <w:rPr>
          <w:szCs w:val="21"/>
        </w:rPr>
      </w:pPr>
    </w:p>
    <w:p w14:paraId="52C7DA44" w14:textId="599BC109" w:rsidR="003B56BA" w:rsidRPr="00F83507" w:rsidRDefault="003B56BA" w:rsidP="003B56BA">
      <w:pPr>
        <w:spacing w:line="340" w:lineRule="exact"/>
        <w:rPr>
          <w:szCs w:val="21"/>
        </w:rPr>
      </w:pPr>
      <w:r w:rsidRPr="00F83507">
        <w:rPr>
          <w:rFonts w:hint="eastAsia"/>
          <w:szCs w:val="21"/>
        </w:rPr>
        <w:t>１　退職手当金を請求する</w:t>
      </w:r>
    </w:p>
    <w:p w14:paraId="47496730" w14:textId="2E26BDE3" w:rsidR="003B56BA" w:rsidRPr="00F83507" w:rsidRDefault="003B56BA" w:rsidP="003B56BA">
      <w:pPr>
        <w:spacing w:line="340" w:lineRule="exact"/>
        <w:rPr>
          <w:szCs w:val="21"/>
        </w:rPr>
      </w:pPr>
      <w:r w:rsidRPr="00F83507">
        <w:rPr>
          <w:rFonts w:hint="eastAsia"/>
          <w:szCs w:val="21"/>
        </w:rPr>
        <w:t xml:space="preserve">　　今回の退職にあたり、退職手当金を受け取る方法です。</w:t>
      </w:r>
    </w:p>
    <w:p w14:paraId="1F4F71E0" w14:textId="5F000AF4" w:rsidR="00F83507" w:rsidRPr="00F83507" w:rsidRDefault="00F83507" w:rsidP="00F83507">
      <w:pPr>
        <w:spacing w:line="340" w:lineRule="exact"/>
        <w:ind w:left="405" w:hangingChars="193" w:hanging="405"/>
        <w:rPr>
          <w:szCs w:val="21"/>
        </w:rPr>
      </w:pPr>
      <w:r w:rsidRPr="00F83507">
        <w:rPr>
          <w:rFonts w:hint="eastAsia"/>
          <w:szCs w:val="21"/>
        </w:rPr>
        <w:t xml:space="preserve">　　共済会からの退職手当金は、制度上、共済会から法人へ送金されます。原則として共済会が請求書を受け付けてから1か月程度で法人への送金を行っています。その後、法人から貴方様への支給となります。</w:t>
      </w:r>
    </w:p>
    <w:p w14:paraId="08EAC8CF" w14:textId="77777777" w:rsidR="003B56BA" w:rsidRPr="00F83507" w:rsidRDefault="003B56BA" w:rsidP="003B56BA">
      <w:pPr>
        <w:spacing w:line="340" w:lineRule="exact"/>
        <w:rPr>
          <w:szCs w:val="21"/>
        </w:rPr>
      </w:pPr>
    </w:p>
    <w:p w14:paraId="0D6882BA" w14:textId="3868ED2B" w:rsidR="003B56BA" w:rsidRPr="00F83507" w:rsidRDefault="003B56BA" w:rsidP="003B56BA">
      <w:pPr>
        <w:spacing w:line="340" w:lineRule="exact"/>
        <w:rPr>
          <w:szCs w:val="21"/>
        </w:rPr>
      </w:pPr>
      <w:r w:rsidRPr="00F83507">
        <w:rPr>
          <w:rFonts w:hint="eastAsia"/>
          <w:szCs w:val="21"/>
        </w:rPr>
        <w:t>２　合算制度を利用する</w:t>
      </w:r>
      <w:r w:rsidR="007147AC" w:rsidRPr="00F83507">
        <w:rPr>
          <w:rFonts w:hint="eastAsia"/>
          <w:szCs w:val="21"/>
        </w:rPr>
        <w:t xml:space="preserve">　(※加入期間1年以上3年未満を参照)</w:t>
      </w:r>
    </w:p>
    <w:p w14:paraId="2C5F4A63" w14:textId="5EB5818B" w:rsidR="00F83507" w:rsidRPr="00F83507" w:rsidRDefault="00F83507" w:rsidP="003B56BA">
      <w:pPr>
        <w:spacing w:line="340" w:lineRule="exact"/>
        <w:rPr>
          <w:szCs w:val="21"/>
        </w:rPr>
      </w:pPr>
    </w:p>
    <w:p w14:paraId="74379992" w14:textId="58648AEA" w:rsidR="00F83507" w:rsidRPr="00F83507" w:rsidRDefault="00F83507" w:rsidP="003B56BA">
      <w:pPr>
        <w:spacing w:line="340" w:lineRule="exact"/>
        <w:rPr>
          <w:szCs w:val="21"/>
        </w:rPr>
      </w:pPr>
      <w:r w:rsidRPr="00F83507">
        <w:rPr>
          <w:rFonts w:hint="eastAsia"/>
          <w:szCs w:val="21"/>
        </w:rPr>
        <w:t>３　法人間異動を利用する　(☆加入期間1年未満を参照)</w:t>
      </w:r>
    </w:p>
    <w:p w14:paraId="2801E085" w14:textId="674E8D27" w:rsidR="00A57B88" w:rsidRPr="00F83507" w:rsidRDefault="00A57B88" w:rsidP="003B56BA">
      <w:pPr>
        <w:spacing w:line="340" w:lineRule="exact"/>
        <w:rPr>
          <w:szCs w:val="21"/>
        </w:rPr>
      </w:pPr>
    </w:p>
    <w:tbl>
      <w:tblPr>
        <w:tblStyle w:val="a3"/>
        <w:tblW w:w="0" w:type="auto"/>
        <w:tblLook w:val="04A0" w:firstRow="1" w:lastRow="0" w:firstColumn="1" w:lastColumn="0" w:noHBand="0" w:noVBand="1"/>
      </w:tblPr>
      <w:tblGrid>
        <w:gridCol w:w="9174"/>
      </w:tblGrid>
      <w:tr w:rsidR="003159A9" w14:paraId="4508C696" w14:textId="77777777" w:rsidTr="003159A9">
        <w:tc>
          <w:tcPr>
            <w:tcW w:w="9174" w:type="dxa"/>
          </w:tcPr>
          <w:p w14:paraId="5F4D57C7" w14:textId="77777777" w:rsidR="003159A9" w:rsidRPr="00F83507" w:rsidRDefault="003159A9" w:rsidP="003159A9">
            <w:pPr>
              <w:spacing w:line="340" w:lineRule="exact"/>
              <w:rPr>
                <w:szCs w:val="21"/>
              </w:rPr>
            </w:pPr>
            <w:r w:rsidRPr="00F83507">
              <w:rPr>
                <w:rFonts w:hint="eastAsia"/>
                <w:szCs w:val="21"/>
              </w:rPr>
              <w:t>「退職手当金の請求」、「合算」、「法人間異動」のどれを希望するか、法人・施設の事務担当者に伝え、手続きを依頼してください。</w:t>
            </w:r>
          </w:p>
          <w:p w14:paraId="48FDA0A5" w14:textId="24B4DECE" w:rsidR="003159A9" w:rsidRPr="00F83507" w:rsidRDefault="003159A9" w:rsidP="003159A9">
            <w:pPr>
              <w:spacing w:line="340" w:lineRule="exact"/>
              <w:rPr>
                <w:szCs w:val="21"/>
              </w:rPr>
            </w:pPr>
            <w:r w:rsidRPr="00F83507">
              <w:rPr>
                <w:rFonts w:hint="eastAsia"/>
                <w:szCs w:val="21"/>
              </w:rPr>
              <w:t>なお、福祉医療機構でも「合算」、「法人間異動」が可能です。また、福祉医療機構では加入期間1年以上で退職手当金が請求できます。</w:t>
            </w:r>
          </w:p>
        </w:tc>
      </w:tr>
    </w:tbl>
    <w:p w14:paraId="49A8C564" w14:textId="259BA673" w:rsidR="003159A9" w:rsidRDefault="003159A9" w:rsidP="00F83507">
      <w:pPr>
        <w:spacing w:line="340" w:lineRule="exact"/>
        <w:rPr>
          <w:sz w:val="22"/>
        </w:rPr>
      </w:pPr>
    </w:p>
    <w:sectPr w:rsidR="003159A9" w:rsidSect="00F83507">
      <w:pgSz w:w="11906" w:h="16838"/>
      <w:pgMar w:top="907" w:right="1134" w:bottom="907"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6DEB" w14:textId="77777777" w:rsidR="000D3F98" w:rsidRDefault="000D3F98" w:rsidP="000D3F98">
      <w:r>
        <w:separator/>
      </w:r>
    </w:p>
  </w:endnote>
  <w:endnote w:type="continuationSeparator" w:id="0">
    <w:p w14:paraId="3C70412E" w14:textId="77777777" w:rsidR="000D3F98" w:rsidRDefault="000D3F98" w:rsidP="000D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EB14" w14:textId="77777777" w:rsidR="000D3F98" w:rsidRDefault="000D3F98" w:rsidP="000D3F98">
      <w:r>
        <w:separator/>
      </w:r>
    </w:p>
  </w:footnote>
  <w:footnote w:type="continuationSeparator" w:id="0">
    <w:p w14:paraId="7DF396A9" w14:textId="77777777" w:rsidR="000D3F98" w:rsidRDefault="000D3F98" w:rsidP="000D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1449"/>
    <w:multiLevelType w:val="hybridMultilevel"/>
    <w:tmpl w:val="1B783A28"/>
    <w:lvl w:ilvl="0" w:tplc="72B4E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470826"/>
    <w:multiLevelType w:val="hybridMultilevel"/>
    <w:tmpl w:val="F4D676C2"/>
    <w:lvl w:ilvl="0" w:tplc="6EC4ADE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1731E84"/>
    <w:multiLevelType w:val="hybridMultilevel"/>
    <w:tmpl w:val="94B2F2D4"/>
    <w:lvl w:ilvl="0" w:tplc="F68849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5F11BE"/>
    <w:multiLevelType w:val="hybridMultilevel"/>
    <w:tmpl w:val="049C2566"/>
    <w:lvl w:ilvl="0" w:tplc="91469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86"/>
    <w:rsid w:val="000435C3"/>
    <w:rsid w:val="000469EE"/>
    <w:rsid w:val="000814F4"/>
    <w:rsid w:val="000A5DA5"/>
    <w:rsid w:val="000D3F98"/>
    <w:rsid w:val="00122B15"/>
    <w:rsid w:val="00175586"/>
    <w:rsid w:val="001E78D9"/>
    <w:rsid w:val="00210D8D"/>
    <w:rsid w:val="002E2D17"/>
    <w:rsid w:val="003105EC"/>
    <w:rsid w:val="003159A9"/>
    <w:rsid w:val="00385F03"/>
    <w:rsid w:val="00397E15"/>
    <w:rsid w:val="003B56BA"/>
    <w:rsid w:val="00416591"/>
    <w:rsid w:val="00472AE8"/>
    <w:rsid w:val="00484549"/>
    <w:rsid w:val="004C2527"/>
    <w:rsid w:val="004D44CF"/>
    <w:rsid w:val="005451E0"/>
    <w:rsid w:val="005D0F95"/>
    <w:rsid w:val="005E229D"/>
    <w:rsid w:val="005F21B6"/>
    <w:rsid w:val="00615E3E"/>
    <w:rsid w:val="006A45AB"/>
    <w:rsid w:val="00710FBF"/>
    <w:rsid w:val="007147AC"/>
    <w:rsid w:val="00762109"/>
    <w:rsid w:val="00791D83"/>
    <w:rsid w:val="00797135"/>
    <w:rsid w:val="00840BFD"/>
    <w:rsid w:val="008B6BDE"/>
    <w:rsid w:val="00920A79"/>
    <w:rsid w:val="009740B5"/>
    <w:rsid w:val="009A3374"/>
    <w:rsid w:val="00A008AD"/>
    <w:rsid w:val="00A37945"/>
    <w:rsid w:val="00A469D7"/>
    <w:rsid w:val="00A57B88"/>
    <w:rsid w:val="00B4194C"/>
    <w:rsid w:val="00B46B5A"/>
    <w:rsid w:val="00B8165E"/>
    <w:rsid w:val="00BF67AF"/>
    <w:rsid w:val="00C906AE"/>
    <w:rsid w:val="00CA316C"/>
    <w:rsid w:val="00CB517C"/>
    <w:rsid w:val="00D66CC1"/>
    <w:rsid w:val="00DB6079"/>
    <w:rsid w:val="00DC0DDF"/>
    <w:rsid w:val="00EC3629"/>
    <w:rsid w:val="00F83507"/>
    <w:rsid w:val="00FD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2A8C0E"/>
  <w15:chartTrackingRefBased/>
  <w15:docId w15:val="{8994F2DD-9B90-4AC3-BA08-88AA812D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6BDE"/>
    <w:pPr>
      <w:ind w:leftChars="400" w:left="840"/>
    </w:pPr>
  </w:style>
  <w:style w:type="paragraph" w:styleId="a5">
    <w:name w:val="header"/>
    <w:basedOn w:val="a"/>
    <w:link w:val="a6"/>
    <w:uiPriority w:val="99"/>
    <w:unhideWhenUsed/>
    <w:rsid w:val="000D3F98"/>
    <w:pPr>
      <w:tabs>
        <w:tab w:val="center" w:pos="4252"/>
        <w:tab w:val="right" w:pos="8504"/>
      </w:tabs>
      <w:snapToGrid w:val="0"/>
    </w:pPr>
  </w:style>
  <w:style w:type="character" w:customStyle="1" w:styleId="a6">
    <w:name w:val="ヘッダー (文字)"/>
    <w:basedOn w:val="a0"/>
    <w:link w:val="a5"/>
    <w:uiPriority w:val="99"/>
    <w:rsid w:val="000D3F98"/>
  </w:style>
  <w:style w:type="paragraph" w:styleId="a7">
    <w:name w:val="footer"/>
    <w:basedOn w:val="a"/>
    <w:link w:val="a8"/>
    <w:uiPriority w:val="99"/>
    <w:unhideWhenUsed/>
    <w:rsid w:val="000D3F98"/>
    <w:pPr>
      <w:tabs>
        <w:tab w:val="center" w:pos="4252"/>
        <w:tab w:val="right" w:pos="8504"/>
      </w:tabs>
      <w:snapToGrid w:val="0"/>
    </w:pPr>
  </w:style>
  <w:style w:type="character" w:customStyle="1" w:styleId="a8">
    <w:name w:val="フッター (文字)"/>
    <w:basedOn w:val="a0"/>
    <w:link w:val="a7"/>
    <w:uiPriority w:val="99"/>
    <w:rsid w:val="000D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共済会 静岡県</dc:creator>
  <cp:keywords/>
  <dc:description/>
  <cp:lastModifiedBy>共済会 静岡県</cp:lastModifiedBy>
  <cp:revision>22</cp:revision>
  <cp:lastPrinted>2019-08-29T06:48:00Z</cp:lastPrinted>
  <dcterms:created xsi:type="dcterms:W3CDTF">2019-01-30T06:23:00Z</dcterms:created>
  <dcterms:modified xsi:type="dcterms:W3CDTF">2019-09-04T05:10:00Z</dcterms:modified>
</cp:coreProperties>
</file>